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7332E" w14:textId="6DECF12F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 xml:space="preserve">TESTO DI CAPITOLATO </w:t>
      </w:r>
      <w:r w:rsidR="00255DEC">
        <w:rPr>
          <w:rFonts w:ascii="Arial" w:hAnsi="Arial" w:cs="Arial"/>
          <w:b/>
          <w:bCs/>
          <w:sz w:val="20"/>
          <w:szCs w:val="20"/>
        </w:rPr>
        <w:t>RECUPERATORE HRP DOMO SMALL</w:t>
      </w:r>
    </w:p>
    <w:p w14:paraId="368ED2B5" w14:textId="77777777" w:rsidR="00D86C5B" w:rsidRPr="00206ED3" w:rsidRDefault="00D86C5B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733D74" w14:textId="0C396151" w:rsidR="004A614A" w:rsidRDefault="00255DE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Recuperatore di calore HRO DOMO SMALL</w:t>
      </w:r>
    </w:p>
    <w:p w14:paraId="5FA447F5" w14:textId="3C696C54" w:rsidR="00255DEC" w:rsidRDefault="00255DE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BD89C9E" w14:textId="0D60FAC9" w:rsidR="00255DEC" w:rsidRPr="00255DE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Fornitura e posa in opera </w:t>
      </w:r>
      <w:r>
        <w:rPr>
          <w:rFonts w:ascii="Arial" w:hAnsi="Arial" w:cs="Arial"/>
          <w:sz w:val="20"/>
          <w:szCs w:val="20"/>
        </w:rPr>
        <w:t>di u</w:t>
      </w:r>
      <w:r w:rsidR="00255DEC" w:rsidRPr="00255DEC">
        <w:rPr>
          <w:rFonts w:ascii="Arial" w:hAnsi="Arial" w:cs="Arial"/>
          <w:sz w:val="20"/>
          <w:szCs w:val="20"/>
        </w:rPr>
        <w:t xml:space="preserve">nità di ventilazione </w:t>
      </w:r>
      <w:r w:rsidR="00255DEC">
        <w:rPr>
          <w:rFonts w:ascii="Arial" w:hAnsi="Arial" w:cs="Arial"/>
          <w:sz w:val="20"/>
          <w:szCs w:val="20"/>
        </w:rPr>
        <w:t xml:space="preserve">meccanica controllata </w:t>
      </w:r>
      <w:r w:rsidR="00255DEC" w:rsidRPr="00255DEC">
        <w:rPr>
          <w:rFonts w:ascii="Arial" w:hAnsi="Arial" w:cs="Arial"/>
          <w:sz w:val="20"/>
          <w:szCs w:val="20"/>
        </w:rPr>
        <w:t xml:space="preserve">con recupero di calore </w:t>
      </w:r>
      <w:r w:rsidR="00255DEC">
        <w:rPr>
          <w:rFonts w:ascii="Arial" w:hAnsi="Arial" w:cs="Arial"/>
          <w:sz w:val="20"/>
          <w:szCs w:val="20"/>
        </w:rPr>
        <w:t xml:space="preserve">statico </w:t>
      </w:r>
      <w:r w:rsidR="00255DEC" w:rsidRPr="00255DEC">
        <w:rPr>
          <w:rFonts w:ascii="Arial" w:hAnsi="Arial" w:cs="Arial"/>
          <w:sz w:val="20"/>
          <w:szCs w:val="20"/>
        </w:rPr>
        <w:t>ad altissimo rendimento, dimensioni compatte per installazione a soffitto o a parete</w:t>
      </w:r>
      <w:r w:rsidR="00CA01CC">
        <w:rPr>
          <w:rFonts w:ascii="Arial" w:hAnsi="Arial" w:cs="Arial"/>
          <w:sz w:val="20"/>
          <w:szCs w:val="20"/>
        </w:rPr>
        <w:t>.</w:t>
      </w:r>
    </w:p>
    <w:p w14:paraId="5FFD235A" w14:textId="000CFD60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 Unità specifica per la ventilazione negli edifici residenziali singoli e appartamenti a basso fabbisogno energetico</w:t>
      </w:r>
      <w:r w:rsidR="00CA01CC">
        <w:rPr>
          <w:rFonts w:ascii="Arial" w:hAnsi="Arial" w:cs="Arial"/>
          <w:sz w:val="20"/>
          <w:szCs w:val="20"/>
        </w:rPr>
        <w:t>.</w:t>
      </w:r>
    </w:p>
    <w:p w14:paraId="3BA91FF3" w14:textId="775CF184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 </w:t>
      </w:r>
      <w:r w:rsidR="00CA01CC">
        <w:rPr>
          <w:rFonts w:ascii="Arial" w:hAnsi="Arial" w:cs="Arial"/>
          <w:sz w:val="20"/>
          <w:szCs w:val="20"/>
        </w:rPr>
        <w:t xml:space="preserve">Classe </w:t>
      </w:r>
      <w:r w:rsidR="00CA01CC">
        <w:rPr>
          <w:rFonts w:ascii="Arial" w:hAnsi="Arial" w:cs="Arial"/>
          <w:sz w:val="20"/>
          <w:szCs w:val="20"/>
        </w:rPr>
        <w:t xml:space="preserve">di efficienza </w:t>
      </w:r>
      <w:r w:rsidR="00CA01CC">
        <w:rPr>
          <w:rFonts w:ascii="Arial" w:hAnsi="Arial" w:cs="Arial"/>
          <w:sz w:val="20"/>
          <w:szCs w:val="20"/>
        </w:rPr>
        <w:t>energetica A</w:t>
      </w:r>
      <w:r w:rsidR="00CA01CC">
        <w:rPr>
          <w:rFonts w:ascii="Arial" w:hAnsi="Arial" w:cs="Arial"/>
          <w:sz w:val="20"/>
          <w:szCs w:val="20"/>
        </w:rPr>
        <w:t>, t</w:t>
      </w:r>
      <w:r w:rsidRPr="00255DEC">
        <w:rPr>
          <w:rFonts w:ascii="Arial" w:hAnsi="Arial" w:cs="Arial"/>
          <w:sz w:val="20"/>
          <w:szCs w:val="20"/>
        </w:rPr>
        <w:t>estata e classificata secondo il regolamento europeo Ecodesign 1253/2015 e 1254/2014</w:t>
      </w:r>
      <w:r w:rsidR="00CA01CC">
        <w:rPr>
          <w:rFonts w:ascii="Arial" w:hAnsi="Arial" w:cs="Arial"/>
          <w:sz w:val="20"/>
          <w:szCs w:val="20"/>
        </w:rPr>
        <w:t>.</w:t>
      </w:r>
    </w:p>
    <w:p w14:paraId="623B78CE" w14:textId="0CFCFC39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 Struttura ad alta resistenza con telaio autoportante in lamiera verniciata esternamente RAL9003</w:t>
      </w:r>
    </w:p>
    <w:p w14:paraId="1E965446" w14:textId="5762913C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 Parti interne in polistirene ad alta densità dimensioni compatte ed altezza ridotta per installazione semplificata con pannello inferiore facilmente accessibile per manutenzione ed ispezion</w:t>
      </w:r>
      <w:r w:rsidR="00CA5A6C">
        <w:rPr>
          <w:rFonts w:ascii="Arial" w:hAnsi="Arial" w:cs="Arial"/>
          <w:sz w:val="20"/>
          <w:szCs w:val="20"/>
        </w:rPr>
        <w:t>e.</w:t>
      </w:r>
    </w:p>
    <w:p w14:paraId="082BC851" w14:textId="323395F7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Imbocchi circolari diametro 160mm per collegamento alle canalizzazioni dell’aria</w:t>
      </w:r>
      <w:r w:rsidR="00CA01CC">
        <w:rPr>
          <w:rFonts w:ascii="Arial" w:hAnsi="Arial" w:cs="Arial"/>
          <w:sz w:val="20"/>
          <w:szCs w:val="20"/>
        </w:rPr>
        <w:t>.</w:t>
      </w:r>
    </w:p>
    <w:p w14:paraId="12B07876" w14:textId="77777777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 Ispezione filtri rapida e senza attrezzi e doppio scarico per evacuazione condensa con sifone in dotazione</w:t>
      </w:r>
    </w:p>
    <w:p w14:paraId="170A00B7" w14:textId="26DA0C32" w:rsid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 Quadro elettrico escluso dal flusso d'aria con schede di gestione e morsettiere di comando</w:t>
      </w:r>
    </w:p>
    <w:p w14:paraId="3F4A0014" w14:textId="43AA5887" w:rsidR="00CA5A6C" w:rsidRPr="00255DE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5A6C">
        <w:rPr>
          <w:rFonts w:ascii="Arial" w:hAnsi="Arial" w:cs="Arial"/>
          <w:sz w:val="20"/>
          <w:szCs w:val="20"/>
        </w:rPr>
        <w:t>Gruppo ventilatore centrifugo con girante a singolo motore DC inverter ad elevata silenziosità e modulante in continuo, montato su supporti antivibranti EPDM e regolazione integrata per garantire una portata costante al variare delle perdite di carico dei condotti dell’impianto</w:t>
      </w:r>
      <w:r w:rsidR="00CA01CC">
        <w:rPr>
          <w:rFonts w:ascii="Arial" w:hAnsi="Arial" w:cs="Arial"/>
          <w:sz w:val="20"/>
          <w:szCs w:val="20"/>
        </w:rPr>
        <w:t>.</w:t>
      </w:r>
    </w:p>
    <w:p w14:paraId="67863CAC" w14:textId="40402E2A" w:rsidR="00255DEC" w:rsidRPr="00255DE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55DEC" w:rsidRPr="00255DEC">
        <w:rPr>
          <w:rFonts w:ascii="Arial" w:hAnsi="Arial" w:cs="Arial"/>
          <w:sz w:val="20"/>
          <w:szCs w:val="20"/>
        </w:rPr>
        <w:t>cambiatore di calore statico in polipropilene a flussi controcorrente per altissime efficienze di recupero del calore sensibile</w:t>
      </w:r>
      <w:r w:rsidR="00CA01CC">
        <w:rPr>
          <w:rFonts w:ascii="Arial" w:hAnsi="Arial" w:cs="Arial"/>
          <w:sz w:val="20"/>
          <w:szCs w:val="20"/>
        </w:rPr>
        <w:t>.</w:t>
      </w:r>
    </w:p>
    <w:p w14:paraId="23D280B5" w14:textId="6AA88E5C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 </w:t>
      </w:r>
      <w:r w:rsidR="00CA5A6C">
        <w:rPr>
          <w:rFonts w:ascii="Arial" w:hAnsi="Arial" w:cs="Arial"/>
          <w:sz w:val="20"/>
          <w:szCs w:val="20"/>
        </w:rPr>
        <w:t>F</w:t>
      </w:r>
      <w:r w:rsidRPr="00255DEC">
        <w:rPr>
          <w:rFonts w:ascii="Arial" w:hAnsi="Arial" w:cs="Arial"/>
          <w:sz w:val="20"/>
          <w:szCs w:val="20"/>
        </w:rPr>
        <w:t>iltri classe ePM1 80% a bassa perdita di carico</w:t>
      </w:r>
      <w:r w:rsidR="00CA01CC">
        <w:rPr>
          <w:rFonts w:ascii="Arial" w:hAnsi="Arial" w:cs="Arial"/>
          <w:sz w:val="20"/>
          <w:szCs w:val="20"/>
        </w:rPr>
        <w:t>.</w:t>
      </w:r>
    </w:p>
    <w:p w14:paraId="5DA05AA5" w14:textId="09F287B4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 </w:t>
      </w:r>
      <w:r w:rsidR="00CA5A6C">
        <w:rPr>
          <w:rFonts w:ascii="Arial" w:hAnsi="Arial" w:cs="Arial"/>
          <w:sz w:val="20"/>
          <w:szCs w:val="20"/>
        </w:rPr>
        <w:t>B</w:t>
      </w:r>
      <w:r w:rsidRPr="00255DEC">
        <w:rPr>
          <w:rFonts w:ascii="Arial" w:hAnsi="Arial" w:cs="Arial"/>
          <w:sz w:val="20"/>
          <w:szCs w:val="20"/>
        </w:rPr>
        <w:t>y-pass per funzionamento estivo</w:t>
      </w:r>
      <w:r w:rsidR="00CA01CC">
        <w:rPr>
          <w:rFonts w:ascii="Arial" w:hAnsi="Arial" w:cs="Arial"/>
          <w:sz w:val="20"/>
          <w:szCs w:val="20"/>
        </w:rPr>
        <w:t>.</w:t>
      </w:r>
    </w:p>
    <w:p w14:paraId="1B686860" w14:textId="73AC4081" w:rsidR="00255DEC" w:rsidRPr="00255DE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Controllo elettronico </w:t>
      </w:r>
      <w:r w:rsidR="00255DEC" w:rsidRPr="00255DEC">
        <w:rPr>
          <w:rFonts w:ascii="Arial" w:hAnsi="Arial" w:cs="Arial"/>
          <w:sz w:val="20"/>
          <w:szCs w:val="20"/>
        </w:rPr>
        <w:t>per gestione velocità a 3 gradini, funzion</w:t>
      </w:r>
      <w:r>
        <w:rPr>
          <w:rFonts w:ascii="Arial" w:hAnsi="Arial" w:cs="Arial"/>
          <w:sz w:val="20"/>
          <w:szCs w:val="20"/>
        </w:rPr>
        <w:t>e</w:t>
      </w:r>
      <w:r w:rsidR="00255DEC" w:rsidRPr="00255DEC">
        <w:rPr>
          <w:rFonts w:ascii="Arial" w:hAnsi="Arial" w:cs="Arial"/>
          <w:sz w:val="20"/>
          <w:szCs w:val="20"/>
        </w:rPr>
        <w:t xml:space="preserve"> antigelo e bypass automatico. Pannello remoto </w:t>
      </w:r>
      <w:r>
        <w:rPr>
          <w:rFonts w:ascii="Arial" w:hAnsi="Arial" w:cs="Arial"/>
          <w:sz w:val="20"/>
          <w:szCs w:val="20"/>
        </w:rPr>
        <w:t>smart touch</w:t>
      </w:r>
      <w:r w:rsidR="00255DEC" w:rsidRPr="00255DEC">
        <w:rPr>
          <w:rFonts w:ascii="Arial" w:hAnsi="Arial" w:cs="Arial"/>
          <w:sz w:val="20"/>
          <w:szCs w:val="20"/>
        </w:rPr>
        <w:t xml:space="preserve"> a parete con </w:t>
      </w:r>
      <w:r>
        <w:rPr>
          <w:rFonts w:ascii="Arial" w:hAnsi="Arial" w:cs="Arial"/>
          <w:sz w:val="20"/>
          <w:szCs w:val="20"/>
        </w:rPr>
        <w:t xml:space="preserve">porta seriale ModBus (EDA649/EDB649) oppure con </w:t>
      </w:r>
      <w:r w:rsidR="00255DEC" w:rsidRPr="00255DEC">
        <w:rPr>
          <w:rFonts w:ascii="Arial" w:hAnsi="Arial" w:cs="Arial"/>
          <w:sz w:val="20"/>
          <w:szCs w:val="20"/>
        </w:rPr>
        <w:t xml:space="preserve">modulo Wifi </w:t>
      </w:r>
      <w:r>
        <w:rPr>
          <w:rFonts w:ascii="Arial" w:hAnsi="Arial" w:cs="Arial"/>
          <w:sz w:val="20"/>
          <w:szCs w:val="20"/>
        </w:rPr>
        <w:t xml:space="preserve">(EWG649/EWW649) </w:t>
      </w:r>
      <w:r w:rsidR="00255DEC" w:rsidRPr="00255DEC">
        <w:rPr>
          <w:rFonts w:ascii="Arial" w:hAnsi="Arial" w:cs="Arial"/>
          <w:sz w:val="20"/>
          <w:szCs w:val="20"/>
        </w:rPr>
        <w:t>per gestione unità con APP VMC</w:t>
      </w:r>
      <w:r w:rsidR="00CA01CC">
        <w:rPr>
          <w:rFonts w:ascii="Arial" w:hAnsi="Arial" w:cs="Arial"/>
          <w:sz w:val="20"/>
          <w:szCs w:val="20"/>
        </w:rPr>
        <w:t>.</w:t>
      </w:r>
    </w:p>
    <w:p w14:paraId="0F78F7D4" w14:textId="4FB3603E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Sensori di temperatura a bordo macchina e </w:t>
      </w:r>
      <w:r w:rsidR="00CA5A6C" w:rsidRPr="00255DEC">
        <w:rPr>
          <w:rFonts w:ascii="Arial" w:hAnsi="Arial" w:cs="Arial"/>
          <w:sz w:val="20"/>
          <w:szCs w:val="20"/>
        </w:rPr>
        <w:t>possibilità</w:t>
      </w:r>
      <w:r w:rsidRPr="00255DEC">
        <w:rPr>
          <w:rFonts w:ascii="Arial" w:hAnsi="Arial" w:cs="Arial"/>
          <w:sz w:val="20"/>
          <w:szCs w:val="20"/>
        </w:rPr>
        <w:t xml:space="preserve"> di gestione batteria ausiliaria acqua calda.</w:t>
      </w:r>
    </w:p>
    <w:p w14:paraId="336DA2B1" w14:textId="2EC84866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Ingresso per regolatori umidità / qualità aria.</w:t>
      </w:r>
    </w:p>
    <w:p w14:paraId="61770ACA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EE5D4DB" w14:textId="5E54FD8D" w:rsidR="004A614A" w:rsidRPr="00206ED3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HRP DOMO SMALL 20</w:t>
      </w:r>
    </w:p>
    <w:p w14:paraId="4223977F" w14:textId="344BDF2E"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 w:rsidR="00CA01CC">
        <w:rPr>
          <w:rFonts w:ascii="Arial" w:hAnsi="Arial" w:cs="Arial"/>
          <w:sz w:val="20"/>
          <w:szCs w:val="20"/>
        </w:rPr>
        <w:t>ortata aria di rinnovo nominale 160 m</w:t>
      </w:r>
      <w:r w:rsidR="00CA01CC" w:rsidRPr="00CA01CC">
        <w:rPr>
          <w:rFonts w:ascii="Arial" w:hAnsi="Arial" w:cs="Arial"/>
          <w:sz w:val="20"/>
          <w:szCs w:val="20"/>
          <w:vertAlign w:val="superscript"/>
        </w:rPr>
        <w:t>3</w:t>
      </w:r>
      <w:r w:rsidR="00CA01CC">
        <w:rPr>
          <w:rFonts w:ascii="Arial" w:hAnsi="Arial" w:cs="Arial"/>
          <w:sz w:val="20"/>
          <w:szCs w:val="20"/>
        </w:rPr>
        <w:t xml:space="preserve">/h </w:t>
      </w:r>
    </w:p>
    <w:p w14:paraId="474C8BB0" w14:textId="5DBDA513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Prevalenza utile 100Pa riferite alla portata aria di rinnovo nominale</w:t>
      </w:r>
    </w:p>
    <w:p w14:paraId="4F72C10A" w14:textId="515D8632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Classe energetica A, efficienza di recupero invernale 82%</w:t>
      </w:r>
    </w:p>
    <w:p w14:paraId="0BF201F6" w14:textId="430D69B5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Massima potenza assorbita 0.10 kW</w:t>
      </w:r>
    </w:p>
    <w:p w14:paraId="4E7272E5" w14:textId="77777777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Pressione sonora di 38.3 dB(A) in campo aperto a 3 metri di distanza secondo UNI EN3744 </w:t>
      </w:r>
    </w:p>
    <w:p w14:paraId="46ADBDD3" w14:textId="1ACF8CB5" w:rsidR="006D4E52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Dimensioni: mm </w:t>
      </w:r>
      <w:r w:rsidR="00CA01CC">
        <w:rPr>
          <w:rFonts w:ascii="Arial" w:hAnsi="Arial" w:cs="Arial"/>
          <w:sz w:val="20"/>
          <w:szCs w:val="20"/>
        </w:rPr>
        <w:t>580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 w:rsidR="00CA01CC">
        <w:rPr>
          <w:rFonts w:ascii="Arial" w:hAnsi="Arial" w:cs="Arial"/>
          <w:sz w:val="20"/>
          <w:szCs w:val="20"/>
        </w:rPr>
        <w:t>580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 w:rsidR="00CA01CC">
        <w:rPr>
          <w:rFonts w:ascii="Arial" w:hAnsi="Arial" w:cs="Arial"/>
          <w:sz w:val="20"/>
          <w:szCs w:val="20"/>
        </w:rPr>
        <w:t>250</w:t>
      </w:r>
    </w:p>
    <w:p w14:paraId="125824B7" w14:textId="37685741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Peso: </w:t>
      </w:r>
      <w:r w:rsidR="00CA01CC">
        <w:rPr>
          <w:rFonts w:ascii="Arial" w:hAnsi="Arial" w:cs="Arial"/>
          <w:sz w:val="20"/>
          <w:szCs w:val="20"/>
        </w:rPr>
        <w:t>31</w:t>
      </w:r>
      <w:r w:rsidR="006D4E52" w:rsidRPr="00206ED3">
        <w:rPr>
          <w:rFonts w:ascii="Arial" w:hAnsi="Arial" w:cs="Arial"/>
          <w:sz w:val="20"/>
          <w:szCs w:val="20"/>
        </w:rPr>
        <w:t xml:space="preserve"> kg</w:t>
      </w:r>
    </w:p>
    <w:p w14:paraId="1EC1E4C9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72AD64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729BE9" w14:textId="77777777" w:rsidR="006D4E52" w:rsidRPr="00206ED3" w:rsidRDefault="004A614A" w:rsidP="006D4E5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>Accessori</w:t>
      </w:r>
      <w:r w:rsidRPr="00206ED3">
        <w:rPr>
          <w:rFonts w:ascii="Arial" w:hAnsi="Arial" w:cs="Arial"/>
          <w:sz w:val="20"/>
          <w:szCs w:val="20"/>
        </w:rPr>
        <w:t xml:space="preserve">: </w:t>
      </w:r>
    </w:p>
    <w:p w14:paraId="532D45F7" w14:textId="79FAAA99" w:rsidR="009631D3" w:rsidRPr="00206ED3" w:rsidRDefault="009631D3" w:rsidP="009631D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EDA649II - Pannello comandi a muro SMART TOUCH con termostato e sonda ambiente. Colore NERO.</w:t>
      </w:r>
    </w:p>
    <w:p w14:paraId="0AE1EDE6" w14:textId="74000E7F" w:rsidR="009631D3" w:rsidRPr="00206ED3" w:rsidRDefault="009631D3" w:rsidP="009631D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DB</w:t>
      </w:r>
      <w:r w:rsidRPr="00206ED3">
        <w:rPr>
          <w:rFonts w:ascii="Arial" w:hAnsi="Arial" w:cs="Arial"/>
          <w:sz w:val="20"/>
          <w:szCs w:val="20"/>
        </w:rPr>
        <w:t>649II - Pannello comandi a muro SMART TOUCH con termostato e sonda ambiente. Colore BIANCO.</w:t>
      </w:r>
    </w:p>
    <w:p w14:paraId="187049E1" w14:textId="44AFFF8F" w:rsidR="009631D3" w:rsidRPr="00206ED3" w:rsidRDefault="009631D3" w:rsidP="009631D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EWG649II - Pannello comandi a muro SMART TOUCH con termostato e sonda ambiente con modulo integrato WIFI. Colore NERO.</w:t>
      </w:r>
    </w:p>
    <w:p w14:paraId="26CEEE7E" w14:textId="2DCB9FD6" w:rsidR="009631D3" w:rsidRPr="00206ED3" w:rsidRDefault="009631D3" w:rsidP="009631D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EWW649II - Pannello comandi a muro SMART TOUCH con termostato e sonda ambiente con modulo integrato WIFI. Colore BIANCO.</w:t>
      </w:r>
    </w:p>
    <w:p w14:paraId="0FDE43A1" w14:textId="23FE03C3" w:rsidR="009631D3" w:rsidRDefault="009631D3" w:rsidP="006D4E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Cassaforma isolata per installazione ad incasso con attacchi per distribuzione aeraulica interna </w:t>
      </w:r>
      <w:r w:rsidR="00A400C7">
        <w:rPr>
          <w:rFonts w:ascii="Arial" w:hAnsi="Arial" w:cs="Arial"/>
          <w:sz w:val="20"/>
          <w:szCs w:val="20"/>
        </w:rPr>
        <w:t xml:space="preserve">(mandata ed estrazione) </w:t>
      </w:r>
      <w:r>
        <w:rPr>
          <w:rFonts w:ascii="Arial" w:hAnsi="Arial" w:cs="Arial"/>
          <w:sz w:val="20"/>
          <w:szCs w:val="20"/>
        </w:rPr>
        <w:t xml:space="preserve">per tubo </w:t>
      </w:r>
      <w:r w:rsidR="00A400C7">
        <w:rPr>
          <w:rFonts w:ascii="Arial" w:hAnsi="Arial" w:cs="Arial"/>
          <w:sz w:val="20"/>
          <w:szCs w:val="20"/>
        </w:rPr>
        <w:t>corrugato DN75/90 e attacchi per distribuzione aeraulica esterna (espulsione e presa aria esterna) per tubo flessibile DN160</w:t>
      </w:r>
    </w:p>
    <w:p w14:paraId="70D41787" w14:textId="744C15BC" w:rsidR="004A614A" w:rsidRPr="00206ED3" w:rsidRDefault="00A400C7" w:rsidP="006D4E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Pannello estetico di copertura</w:t>
      </w:r>
    </w:p>
    <w:p w14:paraId="139786BD" w14:textId="4064E5BC" w:rsidR="004A614A" w:rsidRPr="00206ED3" w:rsidRDefault="00A400C7" w:rsidP="006D4E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Plenum con griglie esterne per installazione ad incasso</w:t>
      </w:r>
    </w:p>
    <w:p w14:paraId="6D45AADD" w14:textId="569FDA61" w:rsidR="00D86C5B" w:rsidRPr="00A400C7" w:rsidRDefault="00A400C7" w:rsidP="00D86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Sonda qualità dell’aria con sensore integrato</w:t>
      </w:r>
    </w:p>
    <w:p w14:paraId="4D89AB08" w14:textId="4952F411" w:rsidR="00A400C7" w:rsidRPr="00A400C7" w:rsidRDefault="00A400C7" w:rsidP="00D86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Umidostato ambiente</w:t>
      </w:r>
    </w:p>
    <w:p w14:paraId="0E6A00F4" w14:textId="40886999" w:rsidR="00A400C7" w:rsidRPr="00A400C7" w:rsidRDefault="00A400C7" w:rsidP="00D86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Filtri ai carboni attivi</w:t>
      </w:r>
    </w:p>
    <w:p w14:paraId="4C47E288" w14:textId="6ED1FE91" w:rsidR="00A400C7" w:rsidRPr="00D86C5B" w:rsidRDefault="00A400C7" w:rsidP="00D86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Kit 2 filtri di ricambio ePM1 80%</w:t>
      </w:r>
    </w:p>
    <w:sectPr w:rsidR="00A400C7" w:rsidRPr="00D86C5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2EED8" w14:textId="77777777" w:rsidR="00DD612A" w:rsidRDefault="00DD612A" w:rsidP="00206ED3">
      <w:pPr>
        <w:spacing w:after="0" w:line="240" w:lineRule="auto"/>
      </w:pPr>
      <w:r>
        <w:separator/>
      </w:r>
    </w:p>
  </w:endnote>
  <w:endnote w:type="continuationSeparator" w:id="0">
    <w:p w14:paraId="45F32F2F" w14:textId="77777777" w:rsidR="00DD612A" w:rsidRDefault="00DD612A" w:rsidP="0020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7DAD" w14:textId="13A6F9B0" w:rsidR="00206ED3" w:rsidRDefault="00206ED3">
    <w:pPr>
      <w:pStyle w:val="Pidipagina"/>
    </w:pPr>
    <w:r>
      <w:ptab w:relativeTo="margin" w:alignment="center" w:leader="none"/>
    </w:r>
    <w:r>
      <w:ptab w:relativeTo="margin" w:alignment="right" w:leader="none"/>
    </w:r>
    <w:fldSimple w:instr=" FILENAME \* MERGEFORMAT ">
      <w:r w:rsidR="004A62A1">
        <w:rPr>
          <w:noProof/>
        </w:rPr>
        <w:t>HRP DOMO SMALL_Rev0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3374D" w14:textId="77777777" w:rsidR="00DD612A" w:rsidRDefault="00DD612A" w:rsidP="00206ED3">
      <w:pPr>
        <w:spacing w:after="0" w:line="240" w:lineRule="auto"/>
      </w:pPr>
      <w:r>
        <w:separator/>
      </w:r>
    </w:p>
  </w:footnote>
  <w:footnote w:type="continuationSeparator" w:id="0">
    <w:p w14:paraId="52B5BEC3" w14:textId="77777777" w:rsidR="00DD612A" w:rsidRDefault="00DD612A" w:rsidP="0020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44938" w14:textId="2E0C2312" w:rsidR="00206ED3" w:rsidRDefault="00206ED3">
    <w:pPr>
      <w:pStyle w:val="Intestazione"/>
    </w:pPr>
    <w:r w:rsidRPr="00206ED3">
      <w:rPr>
        <w:noProof/>
      </w:rPr>
      <w:drawing>
        <wp:inline distT="0" distB="0" distL="0" distR="0" wp14:anchorId="3B3A52EF" wp14:editId="478C6CCC">
          <wp:extent cx="2093427" cy="502989"/>
          <wp:effectExtent l="0" t="0" r="2540" b="0"/>
          <wp:docPr id="8" name="Immagine 7">
            <a:extLst xmlns:a="http://schemas.openxmlformats.org/drawingml/2006/main">
              <a:ext uri="{FF2B5EF4-FFF2-40B4-BE49-F238E27FC236}">
                <a16:creationId xmlns:a16="http://schemas.microsoft.com/office/drawing/2014/main" id="{14295DD1-A963-4139-A39F-30EDA0CACF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>
                    <a:extLst>
                      <a:ext uri="{FF2B5EF4-FFF2-40B4-BE49-F238E27FC236}">
                        <a16:creationId xmlns:a16="http://schemas.microsoft.com/office/drawing/2014/main" id="{14295DD1-A963-4139-A39F-30EDA0CACF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427" cy="502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C2E603" w14:textId="77777777" w:rsidR="00206ED3" w:rsidRDefault="00206E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F82"/>
    <w:multiLevelType w:val="hybridMultilevel"/>
    <w:tmpl w:val="05AAA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5047"/>
    <w:multiLevelType w:val="hybridMultilevel"/>
    <w:tmpl w:val="0518C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4A"/>
    <w:rsid w:val="00036639"/>
    <w:rsid w:val="000D5C77"/>
    <w:rsid w:val="00102888"/>
    <w:rsid w:val="00152C64"/>
    <w:rsid w:val="00174C38"/>
    <w:rsid w:val="00206ED3"/>
    <w:rsid w:val="00255DEC"/>
    <w:rsid w:val="00261C22"/>
    <w:rsid w:val="00330B91"/>
    <w:rsid w:val="00380D16"/>
    <w:rsid w:val="00433386"/>
    <w:rsid w:val="004A614A"/>
    <w:rsid w:val="004A62A1"/>
    <w:rsid w:val="004D0C08"/>
    <w:rsid w:val="005A3A83"/>
    <w:rsid w:val="00683DAC"/>
    <w:rsid w:val="006D4E52"/>
    <w:rsid w:val="006E6205"/>
    <w:rsid w:val="006F5F90"/>
    <w:rsid w:val="008755B0"/>
    <w:rsid w:val="00900BB9"/>
    <w:rsid w:val="009631D3"/>
    <w:rsid w:val="009B1C09"/>
    <w:rsid w:val="00A400C7"/>
    <w:rsid w:val="00B14A9D"/>
    <w:rsid w:val="00C85A64"/>
    <w:rsid w:val="00CA01CC"/>
    <w:rsid w:val="00CA5A6C"/>
    <w:rsid w:val="00D21DCE"/>
    <w:rsid w:val="00D86C5B"/>
    <w:rsid w:val="00DD612A"/>
    <w:rsid w:val="00E814CF"/>
    <w:rsid w:val="00E973DD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99F8"/>
  <w15:docId w15:val="{C76E5844-5994-43B8-BDDC-1E4E48EA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E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6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D3"/>
  </w:style>
  <w:style w:type="paragraph" w:styleId="Pidipagina">
    <w:name w:val="footer"/>
    <w:basedOn w:val="Normale"/>
    <w:link w:val="PidipaginaCarattere"/>
    <w:uiPriority w:val="99"/>
    <w:unhideWhenUsed/>
    <w:rsid w:val="00206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Marco Grisot</cp:lastModifiedBy>
  <cp:revision>20</cp:revision>
  <dcterms:created xsi:type="dcterms:W3CDTF">2020-03-20T16:19:00Z</dcterms:created>
  <dcterms:modified xsi:type="dcterms:W3CDTF">2020-04-10T11:08:00Z</dcterms:modified>
</cp:coreProperties>
</file>